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784" w:rsidRPr="00A70784" w:rsidRDefault="00A70784" w:rsidP="00A70784">
      <w:pPr>
        <w:jc w:val="center"/>
        <w:rPr>
          <w:rFonts w:ascii="Times New Roman" w:hAnsi="Times New Roman" w:cs="Times New Roman"/>
          <w:b/>
          <w:sz w:val="38"/>
          <w:szCs w:val="24"/>
        </w:rPr>
      </w:pPr>
      <w:r w:rsidRPr="00A70784">
        <w:rPr>
          <w:rFonts w:ascii="Times New Roman" w:hAnsi="Times New Roman" w:cs="Times New Roman"/>
          <w:b/>
          <w:sz w:val="38"/>
          <w:szCs w:val="24"/>
        </w:rPr>
        <w:t>CHAPTER 11: CAM</w:t>
      </w:r>
      <w:bookmarkStart w:id="0" w:name="_GoBack"/>
      <w:bookmarkEnd w:id="0"/>
      <w:r w:rsidRPr="00A70784">
        <w:rPr>
          <w:rFonts w:ascii="Times New Roman" w:hAnsi="Times New Roman" w:cs="Times New Roman"/>
          <w:b/>
          <w:sz w:val="38"/>
          <w:szCs w:val="24"/>
        </w:rPr>
        <w:t>P</w:t>
      </w:r>
    </w:p>
    <w:p w:rsidR="00A70784" w:rsidRPr="00020286" w:rsidRDefault="00A70784" w:rsidP="00A70784">
      <w:pPr>
        <w:rPr>
          <w:rFonts w:ascii="Times New Roman" w:hAnsi="Times New Roman" w:cs="Times New Roman"/>
          <w:b/>
          <w:sz w:val="28"/>
          <w:szCs w:val="24"/>
        </w:rPr>
      </w:pPr>
      <w:r w:rsidRPr="00020286">
        <w:rPr>
          <w:rFonts w:ascii="Times New Roman" w:hAnsi="Times New Roman" w:cs="Times New Roman"/>
          <w:b/>
          <w:sz w:val="28"/>
          <w:szCs w:val="24"/>
        </w:rPr>
        <w:t>12.1 Measuring Market Risk.</w:t>
      </w:r>
    </w:p>
    <w:p w:rsidR="00A70784" w:rsidRPr="00020286" w:rsidRDefault="00A70784" w:rsidP="00A70784">
      <w:pPr>
        <w:rPr>
          <w:rFonts w:ascii="Times New Roman" w:hAnsi="Times New Roman" w:cs="Times New Roman"/>
          <w:b/>
          <w:sz w:val="24"/>
          <w:szCs w:val="24"/>
        </w:rPr>
      </w:pPr>
      <w:r w:rsidRPr="00020286">
        <w:rPr>
          <w:rFonts w:ascii="Times New Roman" w:hAnsi="Times New Roman" w:cs="Times New Roman"/>
          <w:b/>
          <w:sz w:val="24"/>
          <w:szCs w:val="24"/>
        </w:rPr>
        <w:t>MEASURING BETA:</w:t>
      </w:r>
      <w:r>
        <w:rPr>
          <w:rFonts w:ascii="Times New Roman" w:eastAsia="Times New Roman" w:hAnsi="Times New Roman" w:cs="Times New Roman"/>
          <w:color w:val="111111"/>
          <w:sz w:val="24"/>
          <w:szCs w:val="24"/>
        </w:rPr>
        <w:br/>
      </w:r>
      <w:r w:rsidRPr="00020286">
        <w:rPr>
          <w:rFonts w:ascii="Times New Roman" w:eastAsia="Times New Roman" w:hAnsi="Times New Roman" w:cs="Times New Roman"/>
          <w:color w:val="111111"/>
          <w:sz w:val="24"/>
          <w:szCs w:val="24"/>
        </w:rPr>
        <w:br/>
        <w:t xml:space="preserve">Risk depends on exposure to macroeconomic events and can be measured as the sensitivity of a stock’s returns to fluctuations in returns on the market portfolio. This sensitivity is called the stock’s beta. Beta is often written as the Greek letter </w:t>
      </w:r>
      <w:r w:rsidRPr="00020286">
        <w:rPr>
          <w:rStyle w:val="Emphasis"/>
          <w:rFonts w:ascii="Times New Roman" w:hAnsi="Times New Roman" w:cs="Times New Roman"/>
          <w:i w:val="0"/>
          <w:sz w:val="24"/>
          <w:szCs w:val="24"/>
        </w:rPr>
        <w:t>β.</w:t>
      </w:r>
    </w:p>
    <w:p w:rsidR="00A70784" w:rsidRPr="00020286" w:rsidRDefault="00A70784" w:rsidP="00A70784">
      <w:pPr>
        <w:rPr>
          <w:rFonts w:ascii="Times New Roman" w:eastAsia="Times New Roman" w:hAnsi="Times New Roman" w:cs="Times New Roman"/>
          <w:color w:val="111111"/>
          <w:sz w:val="24"/>
          <w:szCs w:val="24"/>
        </w:rPr>
      </w:pPr>
      <w:r w:rsidRPr="00020286">
        <w:rPr>
          <w:rFonts w:ascii="Times New Roman" w:eastAsia="Times New Roman" w:hAnsi="Times New Roman" w:cs="Times New Roman"/>
          <w:color w:val="111111"/>
          <w:sz w:val="24"/>
          <w:szCs w:val="24"/>
        </w:rPr>
        <w:t>A stock that swings more than the market over time has a beta greater than 1.0. If a stock moves less than the market, the stock's beta is less than 1.0. High-beta stocks tend to be riskier but provide the potential for higher returns; low-beta stocks pose less risk but typically yield lower returns.</w:t>
      </w:r>
    </w:p>
    <w:p w:rsidR="00A70784" w:rsidRPr="00020286" w:rsidRDefault="00A70784" w:rsidP="00A70784">
      <w:pPr>
        <w:rPr>
          <w:rFonts w:ascii="Times New Roman" w:eastAsia="Times New Roman" w:hAnsi="Times New Roman" w:cs="Times New Roman"/>
          <w:color w:val="111111"/>
          <w:sz w:val="24"/>
          <w:szCs w:val="24"/>
        </w:rPr>
      </w:pPr>
      <w:r w:rsidRPr="00020286">
        <w:rPr>
          <w:rFonts w:ascii="Times New Roman" w:eastAsia="Times New Roman" w:hAnsi="Times New Roman" w:cs="Times New Roman"/>
          <w:color w:val="111111"/>
          <w:sz w:val="24"/>
          <w:szCs w:val="24"/>
        </w:rPr>
        <w:t xml:space="preserve">To calculate the beta of a security, the </w:t>
      </w:r>
      <w:proofErr w:type="spellStart"/>
      <w:r w:rsidRPr="00020286">
        <w:rPr>
          <w:rFonts w:ascii="Times New Roman" w:eastAsia="Times New Roman" w:hAnsi="Times New Roman" w:cs="Times New Roman"/>
          <w:color w:val="111111"/>
          <w:sz w:val="24"/>
          <w:szCs w:val="24"/>
        </w:rPr>
        <w:t>coveriance</w:t>
      </w:r>
      <w:proofErr w:type="spellEnd"/>
      <w:r w:rsidRPr="00020286">
        <w:rPr>
          <w:rFonts w:ascii="Times New Roman" w:eastAsia="Times New Roman" w:hAnsi="Times New Roman" w:cs="Times New Roman"/>
          <w:color w:val="111111"/>
          <w:sz w:val="24"/>
          <w:szCs w:val="24"/>
        </w:rPr>
        <w:t xml:space="preserve"> between the return of the security and the return of the market must be known, as well as the variance of the market returns.</w:t>
      </w:r>
    </w:p>
    <w:p w:rsidR="00A70784" w:rsidRPr="00020286" w:rsidRDefault="00A70784" w:rsidP="00A70784">
      <w:pPr>
        <w:rPr>
          <w:rStyle w:val="mord"/>
          <w:rFonts w:ascii="Times New Roman" w:hAnsi="Times New Roman" w:cs="Times New Roman"/>
          <w:color w:val="111111"/>
          <w:sz w:val="24"/>
          <w:szCs w:val="24"/>
          <w:shd w:val="clear" w:color="auto" w:fill="FFFFFF"/>
        </w:rPr>
      </w:pPr>
      <w:r w:rsidRPr="00020286">
        <w:rPr>
          <w:rStyle w:val="mord"/>
          <w:rFonts w:ascii="Times New Roman" w:hAnsi="Times New Roman" w:cs="Times New Roman"/>
          <w:color w:val="111111"/>
          <w:sz w:val="24"/>
          <w:szCs w:val="24"/>
          <w:shd w:val="clear" w:color="auto" w:fill="FFFFFF"/>
        </w:rPr>
        <w:t>Beta</w:t>
      </w:r>
      <w:r w:rsidRPr="00020286">
        <w:rPr>
          <w:rStyle w:val="mrel"/>
          <w:rFonts w:ascii="Times New Roman" w:hAnsi="Times New Roman" w:cs="Times New Roman"/>
          <w:color w:val="111111"/>
          <w:sz w:val="24"/>
          <w:szCs w:val="24"/>
          <w:shd w:val="clear" w:color="auto" w:fill="FFFFFF"/>
        </w:rPr>
        <w:t>=</w:t>
      </w:r>
      <w:r w:rsidRPr="00020286">
        <w:rPr>
          <w:rStyle w:val="mord"/>
          <w:rFonts w:ascii="Times New Roman" w:hAnsi="Times New Roman" w:cs="Times New Roman"/>
          <w:color w:val="111111"/>
          <w:sz w:val="24"/>
          <w:szCs w:val="24"/>
          <w:shd w:val="clear" w:color="auto" w:fill="FFFFFF"/>
        </w:rPr>
        <w:t>Variance/Covariance</w:t>
      </w:r>
    </w:p>
    <w:p w:rsidR="00A70784" w:rsidRPr="00020286" w:rsidRDefault="00A70784" w:rsidP="00A70784">
      <w:pPr>
        <w:rPr>
          <w:rStyle w:val="mord"/>
          <w:rFonts w:ascii="Times New Roman" w:hAnsi="Times New Roman" w:cs="Times New Roman"/>
          <w:color w:val="111111"/>
          <w:sz w:val="24"/>
          <w:szCs w:val="24"/>
          <w:shd w:val="clear" w:color="auto" w:fill="FFFFFF"/>
        </w:rPr>
      </w:pPr>
      <w:r w:rsidRPr="00020286">
        <w:rPr>
          <w:rStyle w:val="mord"/>
          <w:rFonts w:ascii="Times New Roman" w:hAnsi="Times New Roman" w:cs="Times New Roman"/>
          <w:color w:val="111111"/>
          <w:sz w:val="24"/>
          <w:szCs w:val="24"/>
          <w:shd w:val="clear" w:color="auto" w:fill="FFFFFF"/>
        </w:rPr>
        <w:t xml:space="preserve">*Covariance </w:t>
      </w:r>
      <w:r w:rsidRPr="00020286">
        <w:rPr>
          <w:rStyle w:val="mrel"/>
          <w:rFonts w:ascii="Times New Roman" w:hAnsi="Times New Roman" w:cs="Times New Roman"/>
          <w:color w:val="111111"/>
          <w:sz w:val="24"/>
          <w:szCs w:val="24"/>
          <w:shd w:val="clear" w:color="auto" w:fill="FFFFFF"/>
        </w:rPr>
        <w:t xml:space="preserve">= </w:t>
      </w:r>
      <w:r w:rsidRPr="00020286">
        <w:rPr>
          <w:rStyle w:val="mord"/>
          <w:rFonts w:ascii="Times New Roman" w:hAnsi="Times New Roman" w:cs="Times New Roman"/>
          <w:color w:val="111111"/>
          <w:sz w:val="24"/>
          <w:szCs w:val="24"/>
          <w:shd w:val="clear" w:color="auto" w:fill="FFFFFF"/>
        </w:rPr>
        <w:t>Measure of a stock’s return </w:t>
      </w:r>
      <w:proofErr w:type="spellStart"/>
      <w:r w:rsidRPr="00020286">
        <w:rPr>
          <w:rStyle w:val="mord"/>
          <w:rFonts w:ascii="Times New Roman" w:hAnsi="Times New Roman" w:cs="Times New Roman"/>
          <w:color w:val="111111"/>
          <w:sz w:val="24"/>
          <w:szCs w:val="24"/>
          <w:shd w:val="clear" w:color="auto" w:fill="FFFFFF"/>
        </w:rPr>
        <w:t>relativeto</w:t>
      </w:r>
      <w:proofErr w:type="spellEnd"/>
      <w:r w:rsidRPr="00020286">
        <w:rPr>
          <w:rStyle w:val="mord"/>
          <w:rFonts w:ascii="Times New Roman" w:hAnsi="Times New Roman" w:cs="Times New Roman"/>
          <w:color w:val="111111"/>
          <w:sz w:val="24"/>
          <w:szCs w:val="24"/>
          <w:shd w:val="clear" w:color="auto" w:fill="FFFFFF"/>
        </w:rPr>
        <w:t> that of the market.</w:t>
      </w:r>
    </w:p>
    <w:p w:rsidR="00A70784" w:rsidRPr="00020286" w:rsidRDefault="00A70784" w:rsidP="00A70784">
      <w:pPr>
        <w:pStyle w:val="NormalWeb"/>
      </w:pPr>
      <w:r w:rsidRPr="00020286">
        <w:rPr>
          <w:rStyle w:val="mord"/>
          <w:color w:val="111111"/>
          <w:shd w:val="clear" w:color="auto" w:fill="FFFFFF"/>
        </w:rPr>
        <w:t xml:space="preserve">*Variance </w:t>
      </w:r>
      <w:r w:rsidRPr="00020286">
        <w:rPr>
          <w:rStyle w:val="mrel"/>
          <w:color w:val="111111"/>
          <w:shd w:val="clear" w:color="auto" w:fill="FFFFFF"/>
        </w:rPr>
        <w:t xml:space="preserve">= </w:t>
      </w:r>
      <w:r w:rsidRPr="00020286">
        <w:rPr>
          <w:rStyle w:val="mord"/>
          <w:color w:val="111111"/>
          <w:shd w:val="clear" w:color="auto" w:fill="FFFFFF"/>
        </w:rPr>
        <w:t>Measure of how the market moves </w:t>
      </w:r>
      <w:proofErr w:type="spellStart"/>
      <w:r w:rsidRPr="00020286">
        <w:rPr>
          <w:rStyle w:val="mord"/>
          <w:color w:val="111111"/>
          <w:shd w:val="clear" w:color="auto" w:fill="FFFFFF"/>
        </w:rPr>
        <w:t>relativeto</w:t>
      </w:r>
      <w:proofErr w:type="spellEnd"/>
      <w:r w:rsidRPr="00020286">
        <w:rPr>
          <w:rStyle w:val="mord"/>
          <w:color w:val="111111"/>
          <w:shd w:val="clear" w:color="auto" w:fill="FFFFFF"/>
        </w:rPr>
        <w:t> its mean</w:t>
      </w:r>
      <w:r w:rsidRPr="00020286">
        <w:rPr>
          <w:rStyle w:val="vlist-s"/>
          <w:color w:val="111111"/>
          <w:shd w:val="clear" w:color="auto" w:fill="FFFFFF"/>
        </w:rPr>
        <w:t>​.</w:t>
      </w:r>
      <w:r w:rsidRPr="00020286">
        <w:rPr>
          <w:color w:val="111111"/>
          <w:shd w:val="clear" w:color="auto" w:fill="FFFFFF"/>
        </w:rPr>
        <w:br/>
      </w:r>
      <w:r w:rsidRPr="00020286">
        <w:rPr>
          <w:b/>
          <w:bCs/>
          <w:color w:val="111111"/>
          <w:shd w:val="clear" w:color="auto" w:fill="FFFFFF"/>
        </w:rPr>
        <w:br/>
      </w:r>
      <w:r w:rsidRPr="00020286">
        <w:rPr>
          <w:rStyle w:val="Strong"/>
        </w:rPr>
        <w:t>Covariance</w:t>
      </w:r>
      <w:r w:rsidRPr="00020286">
        <w:t xml:space="preserve"> measures how two stocks move together. A positive covariance means the stocks tend to move together when their prices go up or down. A negative covariance means the stocks move opposite of each other.</w:t>
      </w:r>
    </w:p>
    <w:p w:rsidR="00A70784" w:rsidRPr="00020286" w:rsidRDefault="00A70784" w:rsidP="00A70784">
      <w:pPr>
        <w:pStyle w:val="NormalWeb"/>
      </w:pPr>
      <w:r w:rsidRPr="00020286">
        <w:rPr>
          <w:rStyle w:val="Strong"/>
        </w:rPr>
        <w:t>Variance</w:t>
      </w:r>
      <w:r w:rsidRPr="00020286">
        <w:t>, on the other hand, refers to how far a stock moves relative to its mean. For example, variance is used in measuring the volatility of an individual stock's price over time. Covariance is used to measure the correlation in price moves of two different stocks. </w:t>
      </w:r>
    </w:p>
    <w:p w:rsidR="00A70784" w:rsidRPr="00020286" w:rsidRDefault="00A70784" w:rsidP="00A70784">
      <w:pPr>
        <w:rPr>
          <w:rFonts w:ascii="Times New Roman" w:hAnsi="Times New Roman" w:cs="Times New Roman"/>
          <w:b/>
          <w:bCs/>
          <w:sz w:val="24"/>
          <w:szCs w:val="24"/>
        </w:rPr>
      </w:pPr>
      <w:r w:rsidRPr="00020286">
        <w:rPr>
          <w:rFonts w:ascii="Times New Roman" w:hAnsi="Times New Roman" w:cs="Times New Roman"/>
          <w:b/>
          <w:bCs/>
          <w:sz w:val="24"/>
          <w:szCs w:val="24"/>
          <w:lang w:val="vi-VN"/>
        </w:rPr>
        <w:t>PORTFOLIO BETAS</w:t>
      </w:r>
      <w:r w:rsidRPr="00020286">
        <w:rPr>
          <w:rFonts w:ascii="Times New Roman" w:hAnsi="Times New Roman" w:cs="Times New Roman"/>
          <w:b/>
          <w:bCs/>
          <w:sz w:val="24"/>
          <w:szCs w:val="24"/>
        </w:rPr>
        <w:t>.</w:t>
      </w:r>
    </w:p>
    <w:p w:rsidR="00A70784" w:rsidRPr="00020286" w:rsidRDefault="00A70784" w:rsidP="00A70784">
      <w:pPr>
        <w:rPr>
          <w:rFonts w:ascii="Times New Roman" w:hAnsi="Times New Roman" w:cs="Times New Roman"/>
          <w:sz w:val="24"/>
          <w:szCs w:val="24"/>
          <w:lang w:val="vi-VN"/>
        </w:rPr>
      </w:pPr>
      <w:r w:rsidRPr="00020286">
        <w:rPr>
          <w:rFonts w:ascii="Times New Roman" w:hAnsi="Times New Roman" w:cs="Times New Roman"/>
          <w:sz w:val="24"/>
          <w:szCs w:val="24"/>
          <w:lang w:val="vi-VN"/>
        </w:rPr>
        <w:t>Diversification decreases variability from unique risk but not from market risk.</w:t>
      </w:r>
    </w:p>
    <w:p w:rsidR="00A70784" w:rsidRPr="00020286" w:rsidRDefault="00A70784" w:rsidP="00A70784">
      <w:pPr>
        <w:rPr>
          <w:rFonts w:ascii="Times New Roman" w:hAnsi="Times New Roman" w:cs="Times New Roman"/>
          <w:sz w:val="24"/>
          <w:szCs w:val="24"/>
          <w:lang w:val="vi-VN"/>
        </w:rPr>
      </w:pPr>
      <w:r w:rsidRPr="00020286">
        <w:rPr>
          <w:rFonts w:ascii="Times New Roman" w:hAnsi="Times New Roman" w:cs="Times New Roman"/>
          <w:sz w:val="24"/>
          <w:szCs w:val="24"/>
          <w:lang w:val="vi-VN"/>
        </w:rPr>
        <w:t>The beta of portfolio is just an average of the betas of the securities in the portfolio, weighted by the investment in each security. For example, a portfolio comprising only two stocks would have a betas as follows:</w:t>
      </w:r>
    </w:p>
    <w:p w:rsidR="00A70784" w:rsidRPr="00020286" w:rsidRDefault="00A70784" w:rsidP="00A70784">
      <w:pPr>
        <w:rPr>
          <w:rFonts w:ascii="Times New Roman" w:hAnsi="Times New Roman" w:cs="Times New Roman"/>
          <w:sz w:val="24"/>
          <w:szCs w:val="24"/>
          <w:lang w:val="vi-VN"/>
        </w:rPr>
      </w:pPr>
      <w:r w:rsidRPr="00020286">
        <w:rPr>
          <w:rFonts w:ascii="Times New Roman" w:hAnsi="Times New Roman" w:cs="Times New Roman"/>
          <w:sz w:val="24"/>
          <w:szCs w:val="24"/>
          <w:lang w:val="vi-VN"/>
        </w:rPr>
        <w:t>Beta of portfolio = ( fraction of portfolio in first stock x beta of first stock ) + ( fraction of portfolio in second stock x beta of second stock )</w:t>
      </w:r>
    </w:p>
    <w:p w:rsidR="00A70784" w:rsidRPr="00020286" w:rsidRDefault="00A70784" w:rsidP="00A70784">
      <w:pPr>
        <w:rPr>
          <w:rFonts w:ascii="Times New Roman" w:hAnsi="Times New Roman" w:cs="Times New Roman"/>
          <w:sz w:val="24"/>
          <w:szCs w:val="24"/>
          <w:lang w:val="vi-VN"/>
        </w:rPr>
      </w:pPr>
      <w:r w:rsidRPr="00020286">
        <w:rPr>
          <w:rFonts w:ascii="Times New Roman" w:hAnsi="Times New Roman" w:cs="Times New Roman"/>
          <w:sz w:val="24"/>
          <w:szCs w:val="24"/>
          <w:lang w:val="vi-VN"/>
        </w:rPr>
        <w:t xml:space="preserve">A well-diversified portfolio of stocks all with betas of 2.39. </w:t>
      </w:r>
    </w:p>
    <w:p w:rsidR="00A70784" w:rsidRPr="00020286" w:rsidRDefault="00A70784" w:rsidP="00A70784">
      <w:pPr>
        <w:rPr>
          <w:rFonts w:ascii="Times New Roman" w:hAnsi="Times New Roman" w:cs="Times New Roman"/>
          <w:sz w:val="24"/>
          <w:szCs w:val="24"/>
          <w:lang w:val="vi-VN"/>
        </w:rPr>
      </w:pPr>
      <w:r w:rsidRPr="00020286">
        <w:rPr>
          <w:rFonts w:ascii="Times New Roman" w:hAnsi="Times New Roman" w:cs="Times New Roman"/>
          <w:sz w:val="24"/>
          <w:szCs w:val="24"/>
          <w:lang w:val="vi-VN"/>
        </w:rPr>
        <w:lastRenderedPageBreak/>
        <w:t>For example, if the market has an annual standard deviation of 15%, a fully diversified portfolio with beta of 2.39 has a standard deviation of 2.39 x 15% = 35.9%.</w:t>
      </w:r>
    </w:p>
    <w:p w:rsidR="00A70784" w:rsidRPr="00020286" w:rsidRDefault="00A70784" w:rsidP="00A70784">
      <w:pPr>
        <w:rPr>
          <w:rFonts w:ascii="Times New Roman" w:hAnsi="Times New Roman" w:cs="Times New Roman"/>
          <w:sz w:val="24"/>
          <w:szCs w:val="24"/>
          <w:lang w:val="vi-VN"/>
        </w:rPr>
      </w:pPr>
      <w:r w:rsidRPr="00020286">
        <w:rPr>
          <w:rFonts w:ascii="Times New Roman" w:hAnsi="Times New Roman" w:cs="Times New Roman"/>
          <w:sz w:val="24"/>
          <w:szCs w:val="24"/>
          <w:lang w:val="vi-VN"/>
        </w:rPr>
        <w:t>Portfolio with betas between 0 and 1.0 tend to move in the same direction as the market but not as far. On average stock have a beta of 1.0</w:t>
      </w:r>
    </w:p>
    <w:p w:rsidR="00A70784" w:rsidRPr="00020286" w:rsidRDefault="00A70784" w:rsidP="00A70784">
      <w:pPr>
        <w:rPr>
          <w:rFonts w:ascii="Times New Roman" w:hAnsi="Times New Roman" w:cs="Times New Roman"/>
          <w:sz w:val="24"/>
          <w:szCs w:val="24"/>
          <w:lang w:val="vi-VN"/>
        </w:rPr>
      </w:pPr>
      <w:r w:rsidRPr="00020286">
        <w:rPr>
          <w:rFonts w:ascii="Times New Roman" w:hAnsi="Times New Roman" w:cs="Times New Roman"/>
          <w:sz w:val="24"/>
          <w:szCs w:val="24"/>
          <w:lang w:val="vi-VN"/>
        </w:rPr>
        <w:t xml:space="preserve">A well-diversified portfolio including sll kinds of stocks, with an average beta of 1.0, has the same variability as the market index. </w:t>
      </w:r>
    </w:p>
    <w:p w:rsidR="00A70784" w:rsidRPr="00020286" w:rsidRDefault="00A70784" w:rsidP="00A70784">
      <w:pPr>
        <w:rPr>
          <w:rFonts w:ascii="Times New Roman" w:hAnsi="Times New Roman" w:cs="Times New Roman"/>
          <w:b/>
          <w:sz w:val="28"/>
          <w:szCs w:val="24"/>
        </w:rPr>
      </w:pPr>
      <w:r w:rsidRPr="00020286">
        <w:rPr>
          <w:rFonts w:ascii="Times New Roman" w:hAnsi="Times New Roman" w:cs="Times New Roman"/>
          <w:b/>
          <w:sz w:val="28"/>
          <w:szCs w:val="24"/>
        </w:rPr>
        <w:t>12.2 Risk and Return.</w:t>
      </w:r>
    </w:p>
    <w:p w:rsidR="00A70784" w:rsidRPr="00020286" w:rsidRDefault="00A70784" w:rsidP="00A70784">
      <w:pPr>
        <w:rPr>
          <w:rFonts w:ascii="Times New Roman" w:hAnsi="Times New Roman" w:cs="Times New Roman"/>
          <w:sz w:val="24"/>
          <w:szCs w:val="24"/>
        </w:rPr>
      </w:pPr>
      <w:r w:rsidRPr="00020286">
        <w:rPr>
          <w:rFonts w:ascii="Times New Roman" w:hAnsi="Times New Roman" w:cs="Times New Roman"/>
          <w:sz w:val="24"/>
          <w:szCs w:val="24"/>
        </w:rPr>
        <w:t>Market Risk Premium – Risk premium of market portfolio. Difference between market return and return on risk-free Treasury bills</w:t>
      </w:r>
    </w:p>
    <w:p w:rsidR="00A70784" w:rsidRPr="00020286" w:rsidRDefault="00A70784" w:rsidP="00A70784">
      <w:pPr>
        <w:rPr>
          <w:rFonts w:ascii="Times New Roman" w:hAnsi="Times New Roman" w:cs="Times New Roman"/>
          <w:sz w:val="24"/>
          <w:szCs w:val="24"/>
        </w:rPr>
      </w:pPr>
      <w:r w:rsidRPr="00020286">
        <w:rPr>
          <w:rFonts w:ascii="Times New Roman" w:hAnsi="Times New Roman" w:cs="Times New Roman"/>
          <w:sz w:val="24"/>
          <w:szCs w:val="24"/>
        </w:rPr>
        <w:t>Market Risk Premium = Rm-</w:t>
      </w:r>
      <w:proofErr w:type="spellStart"/>
      <w:r w:rsidRPr="00020286">
        <w:rPr>
          <w:rFonts w:ascii="Times New Roman" w:hAnsi="Times New Roman" w:cs="Times New Roman"/>
          <w:sz w:val="24"/>
          <w:szCs w:val="24"/>
        </w:rPr>
        <w:t>Rf</w:t>
      </w:r>
      <w:proofErr w:type="spellEnd"/>
      <w:r w:rsidRPr="00020286">
        <w:rPr>
          <w:rFonts w:ascii="Times New Roman" w:hAnsi="Times New Roman" w:cs="Times New Roman"/>
          <w:sz w:val="24"/>
          <w:szCs w:val="24"/>
        </w:rPr>
        <w:t xml:space="preserve"> </w:t>
      </w:r>
    </w:p>
    <w:p w:rsidR="00A70784" w:rsidRPr="00020286" w:rsidRDefault="00A70784" w:rsidP="00A70784">
      <w:pPr>
        <w:rPr>
          <w:rFonts w:ascii="Times New Roman" w:hAnsi="Times New Roman" w:cs="Times New Roman"/>
          <w:sz w:val="24"/>
          <w:szCs w:val="24"/>
        </w:rPr>
      </w:pPr>
      <w:r w:rsidRPr="00020286">
        <w:rPr>
          <w:rFonts w:ascii="Times New Roman" w:hAnsi="Times New Roman" w:cs="Times New Roman"/>
          <w:sz w:val="24"/>
          <w:szCs w:val="24"/>
        </w:rPr>
        <w:t>Rm: Market return (The expected market return)</w:t>
      </w:r>
    </w:p>
    <w:p w:rsidR="00A70784" w:rsidRPr="00020286" w:rsidRDefault="00A70784" w:rsidP="00A70784">
      <w:pPr>
        <w:rPr>
          <w:rFonts w:ascii="Times New Roman" w:hAnsi="Times New Roman" w:cs="Times New Roman"/>
          <w:sz w:val="24"/>
          <w:szCs w:val="24"/>
        </w:rPr>
      </w:pPr>
      <w:proofErr w:type="spellStart"/>
      <w:r w:rsidRPr="00020286">
        <w:rPr>
          <w:rFonts w:ascii="Times New Roman" w:hAnsi="Times New Roman" w:cs="Times New Roman"/>
          <w:sz w:val="24"/>
          <w:szCs w:val="24"/>
        </w:rPr>
        <w:t>Rf</w:t>
      </w:r>
      <w:proofErr w:type="spellEnd"/>
      <w:r w:rsidRPr="00020286">
        <w:rPr>
          <w:rFonts w:ascii="Times New Roman" w:hAnsi="Times New Roman" w:cs="Times New Roman"/>
          <w:sz w:val="24"/>
          <w:szCs w:val="24"/>
        </w:rPr>
        <w:t>: Risk-free rates</w:t>
      </w:r>
    </w:p>
    <w:p w:rsidR="00A70784" w:rsidRPr="00020286" w:rsidRDefault="00A70784" w:rsidP="00A70784">
      <w:pPr>
        <w:rPr>
          <w:rFonts w:ascii="Times New Roman" w:hAnsi="Times New Roman" w:cs="Times New Roman"/>
          <w:sz w:val="24"/>
          <w:szCs w:val="24"/>
        </w:rPr>
      </w:pPr>
      <w:r w:rsidRPr="00020286">
        <w:rPr>
          <w:rFonts w:ascii="Times New Roman" w:hAnsi="Times New Roman" w:cs="Times New Roman"/>
          <w:b/>
          <w:sz w:val="24"/>
          <w:szCs w:val="24"/>
        </w:rPr>
        <w:t>Why the CAPM Makes Sense ?</w:t>
      </w:r>
      <w:r w:rsidRPr="00020286">
        <w:rPr>
          <w:rFonts w:ascii="Times New Roman" w:hAnsi="Times New Roman" w:cs="Times New Roman"/>
          <w:sz w:val="24"/>
          <w:szCs w:val="24"/>
        </w:rPr>
        <w:br/>
        <w:t>CAPM: Capital asset pricing model. This is the theory of the relationship between risk and return which states that the expected risk premium on any security equals its beta times the market risk premium.</w:t>
      </w:r>
    </w:p>
    <w:p w:rsidR="00A70784" w:rsidRPr="00020286" w:rsidRDefault="00A70784" w:rsidP="00A70784">
      <w:pPr>
        <w:rPr>
          <w:rFonts w:ascii="Times New Roman" w:hAnsi="Times New Roman" w:cs="Times New Roman"/>
          <w:sz w:val="24"/>
          <w:szCs w:val="24"/>
        </w:rPr>
      </w:pPr>
      <w:r w:rsidRPr="00020286">
        <w:rPr>
          <w:rFonts w:ascii="Times New Roman" w:hAnsi="Times New Roman" w:cs="Times New Roman"/>
          <w:sz w:val="24"/>
          <w:szCs w:val="24"/>
        </w:rPr>
        <w:t>Beta measures risk relative to the market. Therefore, the expected risk premium equals beta times the market risk premium:</w:t>
      </w:r>
    </w:p>
    <w:p w:rsidR="00A70784" w:rsidRPr="00020286" w:rsidRDefault="00A70784" w:rsidP="00A70784">
      <w:pPr>
        <w:rPr>
          <w:rFonts w:ascii="Times New Roman" w:hAnsi="Times New Roman" w:cs="Times New Roman"/>
          <w:sz w:val="24"/>
          <w:szCs w:val="24"/>
        </w:rPr>
      </w:pPr>
      <w:r w:rsidRPr="00020286">
        <w:rPr>
          <w:rFonts w:ascii="Times New Roman" w:hAnsi="Times New Roman" w:cs="Times New Roman"/>
          <w:sz w:val="24"/>
          <w:szCs w:val="24"/>
        </w:rPr>
        <w:t xml:space="preserve">Risk premium on any assets = r – </w:t>
      </w:r>
      <w:proofErr w:type="spellStart"/>
      <w:r w:rsidRPr="00020286">
        <w:rPr>
          <w:rFonts w:ascii="Times New Roman" w:hAnsi="Times New Roman" w:cs="Times New Roman"/>
          <w:sz w:val="24"/>
          <w:szCs w:val="24"/>
        </w:rPr>
        <w:t>rf</w:t>
      </w:r>
      <w:proofErr w:type="spellEnd"/>
      <w:r w:rsidRPr="00020286">
        <w:rPr>
          <w:rFonts w:ascii="Times New Roman" w:hAnsi="Times New Roman" w:cs="Times New Roman"/>
          <w:sz w:val="24"/>
          <w:szCs w:val="24"/>
        </w:rPr>
        <w:t xml:space="preserve"> = B*(</w:t>
      </w:r>
      <w:proofErr w:type="spellStart"/>
      <w:r w:rsidRPr="00020286">
        <w:rPr>
          <w:rFonts w:ascii="Times New Roman" w:hAnsi="Times New Roman" w:cs="Times New Roman"/>
          <w:sz w:val="24"/>
          <w:szCs w:val="24"/>
        </w:rPr>
        <w:t>rm-rf</w:t>
      </w:r>
      <w:proofErr w:type="spellEnd"/>
      <w:r w:rsidRPr="00020286">
        <w:rPr>
          <w:rFonts w:ascii="Times New Roman" w:hAnsi="Times New Roman" w:cs="Times New Roman"/>
          <w:sz w:val="24"/>
          <w:szCs w:val="24"/>
        </w:rPr>
        <w:t>)</w:t>
      </w:r>
    </w:p>
    <w:p w:rsidR="00A70784" w:rsidRPr="00020286" w:rsidRDefault="00A70784" w:rsidP="00A70784">
      <w:pPr>
        <w:rPr>
          <w:rFonts w:ascii="Times New Roman" w:hAnsi="Times New Roman" w:cs="Times New Roman"/>
          <w:sz w:val="24"/>
          <w:szCs w:val="24"/>
        </w:rPr>
      </w:pPr>
      <w:r w:rsidRPr="00020286">
        <w:rPr>
          <w:rFonts w:ascii="Times New Roman" w:hAnsi="Times New Roman" w:cs="Times New Roman"/>
          <w:sz w:val="24"/>
          <w:szCs w:val="24"/>
        </w:rPr>
        <w:t>B: Beta is sensitivity of a stock’s return to the return on the market portfolio. Beta is a measure of systematic risk.</w:t>
      </w:r>
    </w:p>
    <w:p w:rsidR="00A70784" w:rsidRPr="00020286" w:rsidRDefault="00A70784" w:rsidP="00A70784">
      <w:pPr>
        <w:rPr>
          <w:rFonts w:ascii="Times New Roman" w:hAnsi="Times New Roman" w:cs="Times New Roman"/>
          <w:sz w:val="24"/>
          <w:szCs w:val="24"/>
        </w:rPr>
      </w:pPr>
      <w:r w:rsidRPr="00020286">
        <w:rPr>
          <w:rFonts w:ascii="Times New Roman" w:hAnsi="Times New Roman" w:cs="Times New Roman"/>
          <w:sz w:val="24"/>
          <w:szCs w:val="24"/>
        </w:rPr>
        <w:t xml:space="preserve">Expected return = r = </w:t>
      </w:r>
      <w:proofErr w:type="spellStart"/>
      <w:r w:rsidRPr="00020286">
        <w:rPr>
          <w:rFonts w:ascii="Times New Roman" w:hAnsi="Times New Roman" w:cs="Times New Roman"/>
          <w:sz w:val="24"/>
          <w:szCs w:val="24"/>
        </w:rPr>
        <w:t>rf</w:t>
      </w:r>
      <w:proofErr w:type="spellEnd"/>
      <w:r w:rsidRPr="00020286">
        <w:rPr>
          <w:rFonts w:ascii="Times New Roman" w:hAnsi="Times New Roman" w:cs="Times New Roman"/>
          <w:sz w:val="24"/>
          <w:szCs w:val="24"/>
        </w:rPr>
        <w:t xml:space="preserve"> + B*(</w:t>
      </w:r>
      <w:proofErr w:type="spellStart"/>
      <w:r w:rsidRPr="00020286">
        <w:rPr>
          <w:rFonts w:ascii="Times New Roman" w:hAnsi="Times New Roman" w:cs="Times New Roman"/>
          <w:sz w:val="24"/>
          <w:szCs w:val="24"/>
        </w:rPr>
        <w:t>rm-rf</w:t>
      </w:r>
      <w:proofErr w:type="spellEnd"/>
      <w:r w:rsidRPr="00020286">
        <w:rPr>
          <w:rFonts w:ascii="Times New Roman" w:hAnsi="Times New Roman" w:cs="Times New Roman"/>
          <w:sz w:val="24"/>
          <w:szCs w:val="24"/>
        </w:rPr>
        <w:t>)</w:t>
      </w:r>
    </w:p>
    <w:p w:rsidR="00A70784" w:rsidRPr="00020286" w:rsidRDefault="00A70784" w:rsidP="00A70784">
      <w:pPr>
        <w:rPr>
          <w:rFonts w:ascii="Times New Roman" w:hAnsi="Times New Roman" w:cs="Times New Roman"/>
          <w:sz w:val="24"/>
          <w:szCs w:val="24"/>
        </w:rPr>
      </w:pPr>
      <w:r w:rsidRPr="00020286">
        <w:rPr>
          <w:rFonts w:ascii="Times New Roman" w:hAnsi="Times New Roman" w:cs="Times New Roman"/>
          <w:sz w:val="24"/>
          <w:szCs w:val="24"/>
        </w:rPr>
        <w:t xml:space="preserve">The CAPM assume that the stock market is dominated by well-diversified investors who are concerned only with market risk. That is reasonable in a stock market where trading is dominated by large institutions and even small fry can diversify at very low cost. </w:t>
      </w:r>
    </w:p>
    <w:p w:rsidR="00A70784" w:rsidRPr="00020286" w:rsidRDefault="00A70784" w:rsidP="00A70784">
      <w:pPr>
        <w:rPr>
          <w:rFonts w:ascii="Times New Roman" w:hAnsi="Times New Roman" w:cs="Times New Roman"/>
          <w:b/>
          <w:sz w:val="24"/>
          <w:szCs w:val="24"/>
        </w:rPr>
      </w:pPr>
      <w:r w:rsidRPr="00020286">
        <w:rPr>
          <w:rFonts w:ascii="Times New Roman" w:hAnsi="Times New Roman" w:cs="Times New Roman"/>
          <w:b/>
          <w:sz w:val="24"/>
          <w:szCs w:val="24"/>
        </w:rPr>
        <w:t>The Security Market Line</w:t>
      </w:r>
    </w:p>
    <w:p w:rsidR="00A70784" w:rsidRPr="00020286" w:rsidRDefault="00A70784" w:rsidP="00A70784">
      <w:pPr>
        <w:rPr>
          <w:rFonts w:ascii="Times New Roman" w:hAnsi="Times New Roman" w:cs="Times New Roman"/>
          <w:sz w:val="24"/>
          <w:szCs w:val="24"/>
        </w:rPr>
      </w:pPr>
      <w:r w:rsidRPr="00020286">
        <w:rPr>
          <w:rFonts w:ascii="Times New Roman" w:hAnsi="Times New Roman" w:cs="Times New Roman"/>
          <w:sz w:val="24"/>
          <w:szCs w:val="24"/>
        </w:rPr>
        <w:t xml:space="preserve">The security market line describes the expected return and risks from investing different fractions of your funds in the market. It also sets a standard for other investment. Investors will be willing to hold other investments only if they offer equally good </w:t>
      </w:r>
      <w:proofErr w:type="spellStart"/>
      <w:proofErr w:type="gramStart"/>
      <w:r w:rsidRPr="00020286">
        <w:rPr>
          <w:rFonts w:ascii="Times New Roman" w:hAnsi="Times New Roman" w:cs="Times New Roman"/>
          <w:sz w:val="24"/>
          <w:szCs w:val="24"/>
        </w:rPr>
        <w:t>prospects.Thus</w:t>
      </w:r>
      <w:proofErr w:type="spellEnd"/>
      <w:proofErr w:type="gramEnd"/>
      <w:r w:rsidRPr="00020286">
        <w:rPr>
          <w:rFonts w:ascii="Times New Roman" w:hAnsi="Times New Roman" w:cs="Times New Roman"/>
          <w:sz w:val="24"/>
          <w:szCs w:val="24"/>
        </w:rPr>
        <w:t xml:space="preserve"> the required risk premium for any investment is given by the security market line.</w:t>
      </w:r>
    </w:p>
    <w:p w:rsidR="00A70784" w:rsidRPr="00020286" w:rsidRDefault="00A70784" w:rsidP="00A70784">
      <w:pPr>
        <w:shd w:val="clear" w:color="auto" w:fill="FFFFFF"/>
        <w:spacing w:after="0" w:line="240" w:lineRule="auto"/>
        <w:outlineLvl w:val="2"/>
        <w:rPr>
          <w:rFonts w:ascii="Times New Roman" w:eastAsia="Times New Roman" w:hAnsi="Times New Roman" w:cs="Times New Roman"/>
          <w:b/>
          <w:sz w:val="24"/>
          <w:szCs w:val="24"/>
        </w:rPr>
      </w:pPr>
      <w:r w:rsidRPr="00020286">
        <w:rPr>
          <w:rFonts w:ascii="Times New Roman" w:eastAsia="Times New Roman" w:hAnsi="Times New Roman" w:cs="Times New Roman"/>
          <w:b/>
          <w:sz w:val="24"/>
          <w:szCs w:val="24"/>
        </w:rPr>
        <w:lastRenderedPageBreak/>
        <w:t>What Is the Security Market Line?</w:t>
      </w:r>
    </w:p>
    <w:p w:rsidR="00A70784" w:rsidRPr="00020286" w:rsidRDefault="00A70784" w:rsidP="00A70784">
      <w:pPr>
        <w:shd w:val="clear" w:color="auto" w:fill="FFFFFF"/>
        <w:spacing w:after="100" w:afterAutospacing="1" w:line="240" w:lineRule="auto"/>
        <w:rPr>
          <w:rFonts w:ascii="Times New Roman" w:eastAsia="Times New Roman" w:hAnsi="Times New Roman" w:cs="Times New Roman"/>
          <w:sz w:val="24"/>
          <w:szCs w:val="24"/>
        </w:rPr>
      </w:pPr>
      <w:r w:rsidRPr="00020286">
        <w:rPr>
          <w:rFonts w:ascii="Times New Roman" w:eastAsia="Times New Roman" w:hAnsi="Times New Roman" w:cs="Times New Roman"/>
          <w:sz w:val="24"/>
          <w:szCs w:val="24"/>
        </w:rPr>
        <w:t>The security market line (SML) is a line drawn on a chart that serves as a graphical representation of the </w:t>
      </w:r>
      <w:hyperlink r:id="rId5" w:history="1">
        <w:r w:rsidRPr="00020286">
          <w:rPr>
            <w:rFonts w:ascii="Times New Roman" w:eastAsia="Times New Roman" w:hAnsi="Times New Roman" w:cs="Times New Roman"/>
            <w:sz w:val="24"/>
            <w:szCs w:val="24"/>
          </w:rPr>
          <w:t>capital asset pricing model</w:t>
        </w:r>
      </w:hyperlink>
      <w:r w:rsidRPr="00020286">
        <w:rPr>
          <w:rFonts w:ascii="Times New Roman" w:eastAsia="Times New Roman" w:hAnsi="Times New Roman" w:cs="Times New Roman"/>
          <w:sz w:val="24"/>
          <w:szCs w:val="24"/>
        </w:rPr>
        <w:t> (CAPM), which shows different levels of systematic, or market, risk of various </w:t>
      </w:r>
      <w:hyperlink r:id="rId6" w:history="1">
        <w:r w:rsidRPr="00020286">
          <w:rPr>
            <w:rFonts w:ascii="Times New Roman" w:eastAsia="Times New Roman" w:hAnsi="Times New Roman" w:cs="Times New Roman"/>
            <w:sz w:val="24"/>
            <w:szCs w:val="24"/>
          </w:rPr>
          <w:t>marketable securities</w:t>
        </w:r>
      </w:hyperlink>
      <w:r w:rsidRPr="00020286">
        <w:rPr>
          <w:rFonts w:ascii="Times New Roman" w:eastAsia="Times New Roman" w:hAnsi="Times New Roman" w:cs="Times New Roman"/>
          <w:sz w:val="24"/>
          <w:szCs w:val="24"/>
        </w:rPr>
        <w:t> plotted against the expected return of the entire market at a given point in time. Also known as the "characteristic line," the SML is a visual of the capital asset pricing model (CAPM), where the x-axis of the chart represents risk in terms of beta, and the y-axis of the chart represents expected return. The </w:t>
      </w:r>
      <w:hyperlink r:id="rId7" w:history="1">
        <w:r w:rsidRPr="00020286">
          <w:rPr>
            <w:rFonts w:ascii="Times New Roman" w:eastAsia="Times New Roman" w:hAnsi="Times New Roman" w:cs="Times New Roman"/>
            <w:sz w:val="24"/>
            <w:szCs w:val="24"/>
          </w:rPr>
          <w:t>market risk premium</w:t>
        </w:r>
      </w:hyperlink>
      <w:r w:rsidRPr="00020286">
        <w:rPr>
          <w:rFonts w:ascii="Times New Roman" w:eastAsia="Times New Roman" w:hAnsi="Times New Roman" w:cs="Times New Roman"/>
          <w:sz w:val="24"/>
          <w:szCs w:val="24"/>
        </w:rPr>
        <w:t> of a given security is determined by where it is plotted on the chart in relation to the SML.</w:t>
      </w:r>
    </w:p>
    <w:p w:rsidR="00A70784" w:rsidRPr="00020286" w:rsidRDefault="00A70784" w:rsidP="00A70784">
      <w:pPr>
        <w:pStyle w:val="Heading3"/>
        <w:shd w:val="clear" w:color="auto" w:fill="FFFFFF"/>
        <w:spacing w:before="0" w:beforeAutospacing="0" w:after="0" w:afterAutospacing="0"/>
        <w:rPr>
          <w:bCs w:val="0"/>
          <w:sz w:val="24"/>
          <w:szCs w:val="24"/>
        </w:rPr>
      </w:pPr>
      <w:r w:rsidRPr="00020286">
        <w:rPr>
          <w:rStyle w:val="mntl-sc-block-headingtext"/>
          <w:bCs w:val="0"/>
          <w:sz w:val="24"/>
          <w:szCs w:val="24"/>
        </w:rPr>
        <w:t>Understanding the Security Market Line</w:t>
      </w:r>
    </w:p>
    <w:p w:rsidR="00A70784" w:rsidRPr="00020286" w:rsidRDefault="00A70784" w:rsidP="00A70784">
      <w:pPr>
        <w:pStyle w:val="NormalWeb"/>
        <w:shd w:val="clear" w:color="auto" w:fill="FFFFFF"/>
        <w:spacing w:before="0" w:beforeAutospacing="0"/>
      </w:pPr>
      <w:r w:rsidRPr="00020286">
        <w:t>The security market line is an investment evaluation tool derived from the CAPM, a model that describes risk-return relationships for securities, and is based on the assumptions that investors have to be compensated for both the time value of money and the corresponding level of risk associated with any investment, referred to as the risk premium.</w:t>
      </w:r>
    </w:p>
    <w:p w:rsidR="00A70784" w:rsidRPr="00020286" w:rsidRDefault="00A70784" w:rsidP="00A70784">
      <w:pPr>
        <w:pStyle w:val="NormalWeb"/>
        <w:shd w:val="clear" w:color="auto" w:fill="FFFFFF"/>
        <w:spacing w:before="0" w:beforeAutospacing="0"/>
      </w:pPr>
      <w:r w:rsidRPr="00020286">
        <w:t>The concept of beta is central to the capital asset pricing model and the security market line. The beta of a security is a measure of its systematic risk that cannot be eliminated by diversification. A beta value of one is considered as the overall market average. A beta value higher than one represents a risk level greater than the market average, while a beta value lower than one represents a level of risk below the market average.</w:t>
      </w:r>
    </w:p>
    <w:p w:rsidR="00A70784" w:rsidRPr="00020286" w:rsidRDefault="00A70784" w:rsidP="00A70784">
      <w:pPr>
        <w:pStyle w:val="NormalWeb"/>
        <w:shd w:val="clear" w:color="auto" w:fill="FFFFFF"/>
        <w:spacing w:before="0" w:beforeAutospacing="0"/>
      </w:pPr>
      <w:r w:rsidRPr="00020286">
        <w:t>The formula for plotting the security market line is as follows:</w:t>
      </w:r>
    </w:p>
    <w:p w:rsidR="00A70784" w:rsidRPr="00020286" w:rsidRDefault="00A70784" w:rsidP="00A70784">
      <w:pPr>
        <w:pStyle w:val="NormalWeb"/>
        <w:shd w:val="clear" w:color="auto" w:fill="FFFFFF"/>
        <w:spacing w:before="0" w:beforeAutospacing="0"/>
        <w:rPr>
          <w:i/>
        </w:rPr>
      </w:pPr>
      <w:r w:rsidRPr="00020286">
        <w:rPr>
          <w:i/>
        </w:rPr>
        <w:t>Required Return = Risk Free Rate of Return + Beta (Market Return - Risk Free Rate of Return)</w:t>
      </w:r>
    </w:p>
    <w:p w:rsidR="00A70784" w:rsidRPr="00020286" w:rsidRDefault="00A70784" w:rsidP="00A70784">
      <w:pPr>
        <w:pStyle w:val="Heading3"/>
        <w:shd w:val="clear" w:color="auto" w:fill="FFFFFF"/>
        <w:spacing w:before="0" w:beforeAutospacing="0" w:after="0" w:afterAutospacing="0"/>
        <w:rPr>
          <w:bCs w:val="0"/>
          <w:sz w:val="24"/>
          <w:szCs w:val="24"/>
        </w:rPr>
      </w:pPr>
      <w:r w:rsidRPr="00020286">
        <w:rPr>
          <w:rStyle w:val="mntl-sc-block-headingtext"/>
          <w:bCs w:val="0"/>
          <w:sz w:val="24"/>
          <w:szCs w:val="24"/>
        </w:rPr>
        <w:t>Using the Security Market Line</w:t>
      </w:r>
    </w:p>
    <w:p w:rsidR="00A70784" w:rsidRPr="00020286" w:rsidRDefault="00A70784" w:rsidP="00A70784">
      <w:pPr>
        <w:pStyle w:val="NormalWeb"/>
        <w:shd w:val="clear" w:color="auto" w:fill="FFFFFF"/>
        <w:spacing w:before="0" w:beforeAutospacing="0"/>
      </w:pPr>
      <w:r w:rsidRPr="00020286">
        <w:t>The security market line is commonly used by investors in evaluating a security for inclusion in an investment portfolio in terms of whether the security offers a favorable expected return against its level of risk. When the security is plotted on the SML chart, if it appears above the SML, it is considered undervalued because the position on the chart indicates that the security offers a greater return against its inherent risk. Conversely, if the security plots below the SML, it is considered overvalued in price because the expected return does not overcome the inherent risk.</w:t>
      </w:r>
    </w:p>
    <w:p w:rsidR="00A70784" w:rsidRPr="00020286" w:rsidRDefault="00A70784" w:rsidP="00A70784">
      <w:pPr>
        <w:pStyle w:val="NormalWeb"/>
        <w:shd w:val="clear" w:color="auto" w:fill="FFFFFF"/>
        <w:spacing w:before="0" w:beforeAutospacing="0"/>
      </w:pPr>
      <w:r w:rsidRPr="00020286">
        <w:t>The SML is frequently used in comparing two similar securities offering approximately the same return, in order to determine which of the two securities involves the least amount of inherent market risk in relation to the expected return. The SML can also be used to compare securities of equal risk to see which one offers the highest expected return against that level of risk.</w:t>
      </w:r>
    </w:p>
    <w:p w:rsidR="00A70784" w:rsidRPr="00020286" w:rsidRDefault="00A70784" w:rsidP="00A70784">
      <w:pPr>
        <w:pStyle w:val="NormalWeb"/>
        <w:shd w:val="clear" w:color="auto" w:fill="FFFFFF"/>
        <w:spacing w:before="0" w:beforeAutospacing="0"/>
      </w:pPr>
      <w:r w:rsidRPr="00020286">
        <w:t>While the SML can be a valuable tool in equity evaluation and comparison, it should not be used in isolation, as the expected return of an investment over the risk-free rate of return is not the sole consideration when making investment choices.</w:t>
      </w:r>
    </w:p>
    <w:p w:rsidR="00A70784" w:rsidRDefault="00A70784" w:rsidP="00A70784">
      <w:pPr>
        <w:jc w:val="both"/>
        <w:rPr>
          <w:rFonts w:ascii="Times New Roman" w:hAnsi="Times New Roman" w:cs="Times New Roman"/>
          <w:b/>
          <w:sz w:val="24"/>
          <w:szCs w:val="24"/>
        </w:rPr>
      </w:pPr>
    </w:p>
    <w:p w:rsidR="00A70784" w:rsidRDefault="00A70784" w:rsidP="00A70784">
      <w:pPr>
        <w:jc w:val="both"/>
        <w:rPr>
          <w:rFonts w:ascii="Times New Roman" w:hAnsi="Times New Roman" w:cs="Times New Roman"/>
          <w:b/>
          <w:sz w:val="24"/>
          <w:szCs w:val="24"/>
        </w:rPr>
      </w:pPr>
    </w:p>
    <w:p w:rsidR="00A70784" w:rsidRPr="00020286" w:rsidRDefault="00A70784" w:rsidP="00A70784">
      <w:pPr>
        <w:jc w:val="both"/>
        <w:rPr>
          <w:rFonts w:ascii="Times New Roman" w:hAnsi="Times New Roman" w:cs="Times New Roman"/>
          <w:b/>
          <w:sz w:val="24"/>
          <w:szCs w:val="24"/>
        </w:rPr>
      </w:pPr>
      <w:r w:rsidRPr="00020286">
        <w:rPr>
          <w:rFonts w:ascii="Times New Roman" w:hAnsi="Times New Roman" w:cs="Times New Roman"/>
          <w:b/>
          <w:sz w:val="24"/>
          <w:szCs w:val="24"/>
        </w:rPr>
        <w:lastRenderedPageBreak/>
        <w:t xml:space="preserve">How well does the CAPM </w:t>
      </w:r>
      <w:proofErr w:type="gramStart"/>
      <w:r w:rsidRPr="00020286">
        <w:rPr>
          <w:rFonts w:ascii="Times New Roman" w:hAnsi="Times New Roman" w:cs="Times New Roman"/>
          <w:b/>
          <w:sz w:val="24"/>
          <w:szCs w:val="24"/>
        </w:rPr>
        <w:t>work ?</w:t>
      </w:r>
      <w:proofErr w:type="gramEnd"/>
      <w:r w:rsidRPr="00020286">
        <w:rPr>
          <w:rFonts w:ascii="Times New Roman" w:hAnsi="Times New Roman" w:cs="Times New Roman"/>
          <w:b/>
          <w:sz w:val="24"/>
          <w:szCs w:val="24"/>
        </w:rPr>
        <w:t xml:space="preserve"> </w:t>
      </w:r>
    </w:p>
    <w:p w:rsidR="00A70784" w:rsidRPr="00020286" w:rsidRDefault="00A70784" w:rsidP="00A70784">
      <w:pPr>
        <w:jc w:val="both"/>
        <w:rPr>
          <w:rFonts w:ascii="Times New Roman" w:hAnsi="Times New Roman" w:cs="Times New Roman"/>
          <w:sz w:val="24"/>
          <w:szCs w:val="24"/>
        </w:rPr>
      </w:pPr>
      <w:r w:rsidRPr="00020286">
        <w:rPr>
          <w:rFonts w:ascii="Times New Roman" w:hAnsi="Times New Roman" w:cs="Times New Roman"/>
          <w:sz w:val="24"/>
          <w:szCs w:val="24"/>
        </w:rPr>
        <w:t>An important task of the corporate financial manager is measurement of the company’s cost of equity capital. But estimating the cost of equity causes a lot of head scratching; often the result is subjective and therefore open to question as a reliable benchmark. This article describes a method for arriving at that figure, a method spawned in the rarefied atmosphere of financial theory. The capital asset pricing model (CAPM) is an idealized portrayal of how financial markets price securities and thereby determine expected returns on capital investments. The model provides a methodology for quantifying risk and translating that risk into estimates of expected return on equity.</w:t>
      </w:r>
    </w:p>
    <w:p w:rsidR="00A70784" w:rsidRPr="00020286" w:rsidRDefault="00A70784" w:rsidP="00A70784">
      <w:pPr>
        <w:jc w:val="both"/>
        <w:rPr>
          <w:rFonts w:ascii="Times New Roman" w:hAnsi="Times New Roman" w:cs="Times New Roman"/>
          <w:sz w:val="24"/>
          <w:szCs w:val="24"/>
        </w:rPr>
      </w:pPr>
      <w:r w:rsidRPr="00020286">
        <w:rPr>
          <w:rFonts w:ascii="Times New Roman" w:hAnsi="Times New Roman" w:cs="Times New Roman"/>
          <w:sz w:val="24"/>
          <w:szCs w:val="24"/>
        </w:rPr>
        <w:t>A principal advantage of CAPM is the objective nature of the estimated costs of equity that the model can yield. CAPM cannot be used in isolation because it necessarily simplifies the world of financial markets. But financial managers can use it to supplement other techniques and their own judgment in their attempts to develop realistic and useful cost of equity calculations.</w:t>
      </w:r>
    </w:p>
    <w:p w:rsidR="00A70784" w:rsidRPr="00020286" w:rsidRDefault="00A70784" w:rsidP="00A70784">
      <w:pPr>
        <w:rPr>
          <w:rFonts w:ascii="Times New Roman" w:hAnsi="Times New Roman" w:cs="Times New Roman"/>
          <w:b/>
          <w:bCs/>
          <w:color w:val="111111"/>
          <w:sz w:val="28"/>
          <w:szCs w:val="24"/>
          <w:shd w:val="clear" w:color="auto" w:fill="FFFFFF"/>
        </w:rPr>
      </w:pPr>
      <w:r w:rsidRPr="00020286">
        <w:rPr>
          <w:rFonts w:ascii="Times New Roman" w:hAnsi="Times New Roman" w:cs="Times New Roman"/>
          <w:b/>
          <w:bCs/>
          <w:color w:val="111111"/>
          <w:sz w:val="28"/>
          <w:szCs w:val="24"/>
          <w:shd w:val="clear" w:color="auto" w:fill="FFFFFF"/>
        </w:rPr>
        <w:t>12.3 Capital Budgeting and Project Risk.</w:t>
      </w:r>
    </w:p>
    <w:p w:rsidR="00A70784" w:rsidRPr="00020286" w:rsidRDefault="00A70784" w:rsidP="00A70784">
      <w:pPr>
        <w:jc w:val="both"/>
        <w:rPr>
          <w:rFonts w:ascii="Times New Roman" w:hAnsi="Times New Roman" w:cs="Times New Roman"/>
          <w:sz w:val="24"/>
          <w:szCs w:val="24"/>
        </w:rPr>
      </w:pPr>
      <w:r w:rsidRPr="00020286">
        <w:rPr>
          <w:rFonts w:ascii="Times New Roman" w:hAnsi="Times New Roman" w:cs="Times New Roman"/>
          <w:sz w:val="24"/>
          <w:szCs w:val="24"/>
        </w:rPr>
        <w:t xml:space="preserve">When a firm faces a trade-off. It can either buy new plant and equipment or return cash to its shareholders, who can then invest the money for </w:t>
      </w:r>
      <w:proofErr w:type="spellStart"/>
      <w:r w:rsidRPr="00020286">
        <w:rPr>
          <w:rFonts w:ascii="Times New Roman" w:hAnsi="Times New Roman" w:cs="Times New Roman"/>
          <w:sz w:val="24"/>
          <w:szCs w:val="24"/>
        </w:rPr>
        <w:t>themseilves</w:t>
      </w:r>
      <w:proofErr w:type="spellEnd"/>
      <w:r w:rsidRPr="00020286">
        <w:rPr>
          <w:rFonts w:ascii="Times New Roman" w:hAnsi="Times New Roman" w:cs="Times New Roman"/>
          <w:sz w:val="24"/>
          <w:szCs w:val="24"/>
        </w:rPr>
        <w:t xml:space="preserve"> in the capital market. When the company invests the cash, shareholders can’t invest these funds in the capital market. The return that shareholders give up by keeping their money in the company is therefore called the opportunity cost of capital. Shareholders need the company to earn at least the opportunity cost of capital on its investments.</w:t>
      </w:r>
    </w:p>
    <w:p w:rsidR="00A70784" w:rsidRPr="00020286" w:rsidRDefault="00A70784" w:rsidP="00A70784">
      <w:pPr>
        <w:jc w:val="both"/>
        <w:rPr>
          <w:rFonts w:ascii="Times New Roman" w:hAnsi="Times New Roman" w:cs="Times New Roman"/>
          <w:sz w:val="24"/>
          <w:szCs w:val="24"/>
        </w:rPr>
      </w:pPr>
      <w:r w:rsidRPr="00020286">
        <w:rPr>
          <w:rFonts w:ascii="Times New Roman" w:hAnsi="Times New Roman" w:cs="Times New Roman"/>
          <w:sz w:val="24"/>
          <w:szCs w:val="24"/>
        </w:rPr>
        <w:t xml:space="preserve">We have referred loosely to the return that investors could expect to earn by buying securities. But there are thousands of different securities that investors can buy. The expected return on each of these securities depends on its risk. So we need to redefine the opportunity cost of capital for a project, </w:t>
      </w:r>
      <w:r w:rsidRPr="00020286">
        <w:rPr>
          <w:rFonts w:ascii="Times New Roman" w:hAnsi="Times New Roman" w:cs="Times New Roman"/>
          <w:i/>
          <w:sz w:val="24"/>
          <w:szCs w:val="24"/>
        </w:rPr>
        <w:t>r</w:t>
      </w:r>
      <w:r w:rsidRPr="00020286">
        <w:rPr>
          <w:rFonts w:ascii="Times New Roman" w:hAnsi="Times New Roman" w:cs="Times New Roman"/>
          <w:sz w:val="24"/>
          <w:szCs w:val="24"/>
        </w:rPr>
        <w:t xml:space="preserve">, as the expected return on a security that has a similar level of risk to that of the project. The capital asset pricing model </w:t>
      </w:r>
      <w:proofErr w:type="spellStart"/>
      <w:r w:rsidRPr="00020286">
        <w:rPr>
          <w:rFonts w:ascii="Times New Roman" w:hAnsi="Times New Roman" w:cs="Times New Roman"/>
          <w:sz w:val="24"/>
          <w:szCs w:val="24"/>
        </w:rPr>
        <w:t>teels</w:t>
      </w:r>
      <w:proofErr w:type="spellEnd"/>
      <w:r w:rsidRPr="00020286">
        <w:rPr>
          <w:rFonts w:ascii="Times New Roman" w:hAnsi="Times New Roman" w:cs="Times New Roman"/>
          <w:sz w:val="24"/>
          <w:szCs w:val="24"/>
        </w:rPr>
        <w:t xml:space="preserve"> us how to calculate this.</w:t>
      </w:r>
    </w:p>
    <w:p w:rsidR="00A70784" w:rsidRPr="00020286" w:rsidRDefault="00A70784" w:rsidP="00A70784">
      <w:pPr>
        <w:jc w:val="both"/>
        <w:rPr>
          <w:rFonts w:ascii="Times New Roman" w:hAnsi="Times New Roman" w:cs="Times New Roman"/>
          <w:b/>
          <w:sz w:val="24"/>
          <w:szCs w:val="24"/>
        </w:rPr>
      </w:pPr>
      <w:r w:rsidRPr="00020286">
        <w:rPr>
          <w:rFonts w:ascii="Times New Roman" w:hAnsi="Times New Roman" w:cs="Times New Roman"/>
          <w:b/>
          <w:sz w:val="24"/>
          <w:szCs w:val="24"/>
        </w:rPr>
        <w:t>Company versus Project Ricks</w:t>
      </w:r>
    </w:p>
    <w:p w:rsidR="00A70784" w:rsidRPr="00020286" w:rsidRDefault="00A70784" w:rsidP="00A70784">
      <w:pPr>
        <w:pStyle w:val="ListParagraph"/>
        <w:shd w:val="clear" w:color="auto" w:fill="FFFFFF"/>
        <w:spacing w:after="225" w:line="240" w:lineRule="auto"/>
        <w:ind w:left="0"/>
        <w:jc w:val="both"/>
        <w:rPr>
          <w:rFonts w:ascii="Times New Roman" w:eastAsia="Times New Roman" w:hAnsi="Times New Roman" w:cs="Times New Roman"/>
          <w:color w:val="000000"/>
          <w:sz w:val="24"/>
          <w:szCs w:val="24"/>
          <w:lang w:eastAsia="vi-VN"/>
        </w:rPr>
      </w:pPr>
      <w:r w:rsidRPr="00020286">
        <w:rPr>
          <w:rFonts w:ascii="Times New Roman" w:eastAsia="Times New Roman" w:hAnsi="Times New Roman" w:cs="Times New Roman"/>
          <w:color w:val="000000"/>
          <w:sz w:val="24"/>
          <w:szCs w:val="24"/>
          <w:lang w:eastAsia="vi-VN"/>
        </w:rPr>
        <w:t>Let’s say that we have a company “A”. At the present moment, the cost of capital for company A, with its existing projects is 12%. Company A is planning to undertake a new project. The cash flows have been determined. It is now time to discount them. What do you think? Would using a 12% discount rate be appropriate?</w:t>
      </w:r>
    </w:p>
    <w:p w:rsidR="00A70784" w:rsidRPr="00020286" w:rsidRDefault="00A70784" w:rsidP="00A70784">
      <w:pPr>
        <w:pStyle w:val="ListParagraph"/>
        <w:shd w:val="clear" w:color="auto" w:fill="FFFFFF"/>
        <w:spacing w:after="225" w:line="240" w:lineRule="auto"/>
        <w:ind w:left="0"/>
        <w:jc w:val="both"/>
        <w:rPr>
          <w:rFonts w:ascii="Times New Roman" w:eastAsia="Times New Roman" w:hAnsi="Times New Roman" w:cs="Times New Roman"/>
          <w:color w:val="000000"/>
          <w:sz w:val="24"/>
          <w:szCs w:val="24"/>
          <w:lang w:val="en-US" w:eastAsia="vi-VN"/>
        </w:rPr>
      </w:pPr>
      <w:r w:rsidRPr="00020286">
        <w:rPr>
          <w:rFonts w:ascii="Times New Roman" w:eastAsia="Times New Roman" w:hAnsi="Times New Roman" w:cs="Times New Roman"/>
          <w:color w:val="000000"/>
          <w:sz w:val="24"/>
          <w:szCs w:val="24"/>
          <w:lang w:eastAsia="vi-VN"/>
        </w:rPr>
        <w:t>The answer is that it is not appropriate and here is the reason why:</w:t>
      </w:r>
    </w:p>
    <w:p w:rsidR="00A70784" w:rsidRPr="00020286" w:rsidRDefault="00A70784" w:rsidP="00A70784">
      <w:pPr>
        <w:pStyle w:val="ListParagraph"/>
        <w:ind w:left="360"/>
        <w:jc w:val="both"/>
        <w:rPr>
          <w:rFonts w:ascii="Times New Roman" w:hAnsi="Times New Roman" w:cs="Times New Roman"/>
          <w:sz w:val="24"/>
          <w:szCs w:val="24"/>
        </w:rPr>
      </w:pPr>
    </w:p>
    <w:p w:rsidR="00A70784" w:rsidRPr="00020286" w:rsidRDefault="00A70784" w:rsidP="00A70784">
      <w:pPr>
        <w:pStyle w:val="ListParagraph"/>
        <w:numPr>
          <w:ilvl w:val="0"/>
          <w:numId w:val="1"/>
        </w:numPr>
        <w:ind w:left="426"/>
        <w:rPr>
          <w:rFonts w:ascii="Times New Roman" w:hAnsi="Times New Roman" w:cs="Times New Roman"/>
          <w:b/>
          <w:sz w:val="24"/>
          <w:szCs w:val="24"/>
          <w:lang w:val="en-US"/>
        </w:rPr>
      </w:pPr>
      <w:r w:rsidRPr="00020286">
        <w:rPr>
          <w:rFonts w:ascii="Times New Roman" w:hAnsi="Times New Roman" w:cs="Times New Roman"/>
          <w:b/>
          <w:sz w:val="24"/>
          <w:szCs w:val="24"/>
          <w:lang w:val="en-US"/>
        </w:rPr>
        <w:t>Company’s Risk</w:t>
      </w:r>
    </w:p>
    <w:p w:rsidR="00A70784" w:rsidRPr="00020286" w:rsidRDefault="00A70784" w:rsidP="00A70784">
      <w:pPr>
        <w:pStyle w:val="ListParagraph"/>
        <w:ind w:left="426"/>
        <w:rPr>
          <w:rFonts w:ascii="Times New Roman" w:hAnsi="Times New Roman" w:cs="Times New Roman"/>
          <w:color w:val="000000"/>
          <w:sz w:val="24"/>
          <w:szCs w:val="24"/>
          <w:shd w:val="clear" w:color="auto" w:fill="FFFFFF"/>
          <w:lang w:val="en-US"/>
        </w:rPr>
      </w:pPr>
      <w:r w:rsidRPr="00020286">
        <w:rPr>
          <w:rFonts w:ascii="Times New Roman" w:hAnsi="Times New Roman" w:cs="Times New Roman"/>
          <w:color w:val="000000"/>
          <w:sz w:val="24"/>
          <w:szCs w:val="24"/>
          <w:shd w:val="clear" w:color="auto" w:fill="FFFFFF"/>
        </w:rPr>
        <w:t xml:space="preserve">A company’s risk is measured by the rate at which its cash flows are being discounted currently by the market. This is the company’s cost of capital. The important thing to realize is that this cost reflects the riskiness of the projects that have been undertaken by the </w:t>
      </w:r>
      <w:r w:rsidRPr="00020286">
        <w:rPr>
          <w:rFonts w:ascii="Times New Roman" w:hAnsi="Times New Roman" w:cs="Times New Roman"/>
          <w:color w:val="000000"/>
          <w:sz w:val="24"/>
          <w:szCs w:val="24"/>
          <w:shd w:val="clear" w:color="auto" w:fill="FFFFFF"/>
        </w:rPr>
        <w:lastRenderedPageBreak/>
        <w:t>company in the past. So, if company A currently has 6 projects running, this discount rate of 12% is a measure of the riskiness of those 6 projects.</w:t>
      </w:r>
    </w:p>
    <w:p w:rsidR="00A70784" w:rsidRPr="00020286" w:rsidRDefault="00A70784" w:rsidP="00A70784">
      <w:pPr>
        <w:pStyle w:val="ListParagraph"/>
        <w:numPr>
          <w:ilvl w:val="0"/>
          <w:numId w:val="1"/>
        </w:numPr>
        <w:shd w:val="clear" w:color="auto" w:fill="FFFFFF"/>
        <w:spacing w:after="0" w:line="240" w:lineRule="auto"/>
        <w:ind w:left="426"/>
        <w:outlineLvl w:val="2"/>
        <w:rPr>
          <w:rFonts w:ascii="Times New Roman" w:eastAsia="Times New Roman" w:hAnsi="Times New Roman" w:cs="Times New Roman"/>
          <w:b/>
          <w:bCs/>
          <w:color w:val="000000"/>
          <w:sz w:val="24"/>
          <w:szCs w:val="24"/>
          <w:lang w:eastAsia="vi-VN"/>
        </w:rPr>
      </w:pPr>
      <w:r w:rsidRPr="00020286">
        <w:rPr>
          <w:rFonts w:ascii="Times New Roman" w:eastAsia="Times New Roman" w:hAnsi="Times New Roman" w:cs="Times New Roman"/>
          <w:b/>
          <w:bCs/>
          <w:color w:val="000000"/>
          <w:sz w:val="24"/>
          <w:szCs w:val="24"/>
          <w:lang w:eastAsia="vi-VN"/>
        </w:rPr>
        <w:t>Project Risk</w:t>
      </w:r>
    </w:p>
    <w:p w:rsidR="00A70784" w:rsidRPr="00020286" w:rsidRDefault="00A70784" w:rsidP="00A70784">
      <w:pPr>
        <w:shd w:val="clear" w:color="auto" w:fill="FFFFFF"/>
        <w:spacing w:before="240" w:after="225" w:line="240" w:lineRule="auto"/>
        <w:ind w:left="426"/>
        <w:rPr>
          <w:rFonts w:ascii="Times New Roman" w:eastAsia="Times New Roman" w:hAnsi="Times New Roman" w:cs="Times New Roman"/>
          <w:color w:val="000000"/>
          <w:sz w:val="24"/>
          <w:szCs w:val="24"/>
          <w:lang w:eastAsia="vi-VN"/>
        </w:rPr>
      </w:pPr>
      <w:r w:rsidRPr="00020286">
        <w:rPr>
          <w:rFonts w:ascii="Times New Roman" w:eastAsia="Times New Roman" w:hAnsi="Times New Roman" w:cs="Times New Roman"/>
          <w:color w:val="000000"/>
          <w:sz w:val="24"/>
          <w:szCs w:val="24"/>
          <w:lang w:eastAsia="vi-VN"/>
        </w:rPr>
        <w:t xml:space="preserve">Project risk, on the other hand, is independent of company’s risk. It doesn’t really matter if Company A has a 12% discount rate. If the new project is considerably </w:t>
      </w:r>
      <w:proofErr w:type="gramStart"/>
      <w:r w:rsidRPr="00020286">
        <w:rPr>
          <w:rFonts w:ascii="Times New Roman" w:eastAsia="Times New Roman" w:hAnsi="Times New Roman" w:cs="Times New Roman"/>
          <w:color w:val="000000"/>
          <w:sz w:val="24"/>
          <w:szCs w:val="24"/>
          <w:lang w:eastAsia="vi-VN"/>
        </w:rPr>
        <w:t>more risky</w:t>
      </w:r>
      <w:proofErr w:type="gramEnd"/>
      <w:r w:rsidRPr="00020286">
        <w:rPr>
          <w:rFonts w:ascii="Times New Roman" w:eastAsia="Times New Roman" w:hAnsi="Times New Roman" w:cs="Times New Roman"/>
          <w:color w:val="000000"/>
          <w:sz w:val="24"/>
          <w:szCs w:val="24"/>
          <w:lang w:eastAsia="vi-VN"/>
        </w:rPr>
        <w:t xml:space="preserve"> than the past projects undertaken by A then the discount rate must reflect this additional risk. The project needs to be evaluated on its own merits. The discount factor must determine the riskiness of a probable future course of action rather than that of past actions.</w:t>
      </w:r>
    </w:p>
    <w:p w:rsidR="00A70784" w:rsidRPr="00020286" w:rsidRDefault="00A70784" w:rsidP="00A70784">
      <w:pPr>
        <w:shd w:val="clear" w:color="auto" w:fill="FFFFFF"/>
        <w:spacing w:after="225" w:line="240" w:lineRule="auto"/>
        <w:ind w:left="426"/>
        <w:rPr>
          <w:rFonts w:ascii="Times New Roman" w:eastAsia="Times New Roman" w:hAnsi="Times New Roman" w:cs="Times New Roman"/>
          <w:color w:val="000000"/>
          <w:sz w:val="24"/>
          <w:szCs w:val="24"/>
          <w:lang w:eastAsia="vi-VN"/>
        </w:rPr>
      </w:pPr>
      <w:r w:rsidRPr="00020286">
        <w:rPr>
          <w:rFonts w:ascii="Times New Roman" w:eastAsia="Times New Roman" w:hAnsi="Times New Roman" w:cs="Times New Roman"/>
          <w:color w:val="000000"/>
          <w:sz w:val="24"/>
          <w:szCs w:val="24"/>
          <w:lang w:eastAsia="vi-VN"/>
        </w:rPr>
        <w:t>What Happens if We Use The 12% Discount Rate?</w:t>
      </w:r>
    </w:p>
    <w:p w:rsidR="00A70784" w:rsidRPr="00020286" w:rsidRDefault="00A70784" w:rsidP="00A70784">
      <w:pPr>
        <w:shd w:val="clear" w:color="auto" w:fill="FFFFFF"/>
        <w:spacing w:after="225" w:line="240" w:lineRule="auto"/>
        <w:ind w:left="426"/>
        <w:rPr>
          <w:rFonts w:ascii="Times New Roman" w:eastAsia="Times New Roman" w:hAnsi="Times New Roman" w:cs="Times New Roman"/>
          <w:color w:val="000000"/>
          <w:sz w:val="24"/>
          <w:szCs w:val="24"/>
          <w:lang w:eastAsia="vi-VN"/>
        </w:rPr>
      </w:pPr>
      <w:r w:rsidRPr="00020286">
        <w:rPr>
          <w:rFonts w:ascii="Times New Roman" w:eastAsia="Times New Roman" w:hAnsi="Times New Roman" w:cs="Times New Roman"/>
          <w:color w:val="000000"/>
          <w:sz w:val="24"/>
          <w:szCs w:val="24"/>
          <w:lang w:eastAsia="vi-VN"/>
        </w:rPr>
        <w:t>The general tendency is to use the past discount rate for selecting future projects. However, this is an error and could lead to at least two big consequences for the company, if not more. The two mistakes are:</w:t>
      </w:r>
    </w:p>
    <w:p w:rsidR="00A70784" w:rsidRPr="00020286" w:rsidRDefault="00A70784" w:rsidP="00A70784">
      <w:pPr>
        <w:numPr>
          <w:ilvl w:val="0"/>
          <w:numId w:val="2"/>
        </w:numPr>
        <w:shd w:val="clear" w:color="auto" w:fill="FFFFFF"/>
        <w:spacing w:before="100" w:beforeAutospacing="1" w:after="100" w:afterAutospacing="1" w:line="240" w:lineRule="auto"/>
        <w:ind w:left="426" w:hanging="425"/>
        <w:rPr>
          <w:rFonts w:ascii="Times New Roman" w:eastAsia="Times New Roman" w:hAnsi="Times New Roman" w:cs="Times New Roman"/>
          <w:color w:val="000000"/>
          <w:sz w:val="24"/>
          <w:szCs w:val="24"/>
          <w:lang w:eastAsia="vi-VN"/>
        </w:rPr>
      </w:pPr>
      <w:r w:rsidRPr="00020286">
        <w:rPr>
          <w:rFonts w:ascii="Times New Roman" w:eastAsia="Times New Roman" w:hAnsi="Times New Roman" w:cs="Times New Roman"/>
          <w:color w:val="000000"/>
          <w:sz w:val="24"/>
          <w:szCs w:val="24"/>
          <w:lang w:eastAsia="vi-VN"/>
        </w:rPr>
        <w:t>Firstly, since we are using a discount rate which may represent more or less risk than the project has, we may end up making the wrong choices. These wrong choices could be in two forms. We could overestimate the risk for a good project and reject it or we could underestimate the risk for a bad project and accept it. Obviously this will lead to loss of value in the long run.</w:t>
      </w:r>
    </w:p>
    <w:p w:rsidR="00A70784" w:rsidRPr="00020286" w:rsidRDefault="00A70784" w:rsidP="00A70784">
      <w:pPr>
        <w:numPr>
          <w:ilvl w:val="0"/>
          <w:numId w:val="2"/>
        </w:numPr>
        <w:shd w:val="clear" w:color="auto" w:fill="FFFFFF"/>
        <w:spacing w:before="100" w:beforeAutospacing="1" w:after="100" w:afterAutospacing="1" w:line="240" w:lineRule="auto"/>
        <w:ind w:left="426" w:hanging="425"/>
        <w:rPr>
          <w:rFonts w:ascii="Times New Roman" w:eastAsia="Times New Roman" w:hAnsi="Times New Roman" w:cs="Times New Roman"/>
          <w:color w:val="000000"/>
          <w:sz w:val="24"/>
          <w:szCs w:val="24"/>
          <w:lang w:eastAsia="vi-VN"/>
        </w:rPr>
      </w:pPr>
      <w:r w:rsidRPr="00020286">
        <w:rPr>
          <w:rFonts w:ascii="Times New Roman" w:eastAsia="Times New Roman" w:hAnsi="Times New Roman" w:cs="Times New Roman"/>
          <w:color w:val="000000"/>
          <w:sz w:val="24"/>
          <w:szCs w:val="24"/>
          <w:lang w:eastAsia="vi-VN"/>
        </w:rPr>
        <w:t>Secondly, since the discount rate of the new project is considered in combination with that of the old project, we would be underestimating the risk for the company as a whole. The company is nothing but a portfolio of several different projects. By using the wrong discount rate for one project, we are actually using the wrong discount rate for the company as a whole!</w:t>
      </w:r>
    </w:p>
    <w:p w:rsidR="00A70784" w:rsidRPr="00020286" w:rsidRDefault="00A70784" w:rsidP="00A70784">
      <w:pPr>
        <w:shd w:val="clear" w:color="auto" w:fill="FFFFFF"/>
        <w:spacing w:after="225" w:line="240" w:lineRule="auto"/>
        <w:ind w:left="426"/>
        <w:rPr>
          <w:rFonts w:ascii="Times New Roman" w:eastAsia="Times New Roman" w:hAnsi="Times New Roman" w:cs="Times New Roman"/>
          <w:color w:val="000000"/>
          <w:sz w:val="24"/>
          <w:szCs w:val="24"/>
          <w:lang w:eastAsia="vi-VN"/>
        </w:rPr>
      </w:pPr>
      <w:r w:rsidRPr="00020286">
        <w:rPr>
          <w:rFonts w:ascii="Times New Roman" w:eastAsia="Times New Roman" w:hAnsi="Times New Roman" w:cs="Times New Roman"/>
          <w:color w:val="000000"/>
          <w:sz w:val="24"/>
          <w:szCs w:val="24"/>
          <w:lang w:eastAsia="vi-VN"/>
        </w:rPr>
        <w:t>The bottom line therefore is that the discount rate used must represent the risk of the project and not that of the company. This distinction is very subtle but very important.</w:t>
      </w:r>
    </w:p>
    <w:p w:rsidR="00A70784" w:rsidRPr="00020286" w:rsidRDefault="00A70784" w:rsidP="00A70784">
      <w:pPr>
        <w:shd w:val="clear" w:color="auto" w:fill="FFFFFF"/>
        <w:spacing w:after="225" w:line="240" w:lineRule="auto"/>
        <w:jc w:val="both"/>
        <w:rPr>
          <w:rFonts w:ascii="Times New Roman" w:eastAsia="Times New Roman" w:hAnsi="Times New Roman" w:cs="Times New Roman"/>
          <w:b/>
          <w:color w:val="000000"/>
          <w:sz w:val="24"/>
          <w:szCs w:val="24"/>
          <w:lang w:eastAsia="vi-VN"/>
        </w:rPr>
      </w:pPr>
      <w:r w:rsidRPr="00020286">
        <w:rPr>
          <w:rFonts w:ascii="Times New Roman" w:eastAsia="Times New Roman" w:hAnsi="Times New Roman" w:cs="Times New Roman"/>
          <w:b/>
          <w:color w:val="000000"/>
          <w:sz w:val="24"/>
          <w:szCs w:val="24"/>
          <w:lang w:eastAsia="vi-VN"/>
        </w:rPr>
        <w:t>Determinants of Project Risk.</w:t>
      </w:r>
    </w:p>
    <w:p w:rsidR="00A70784" w:rsidRPr="00020286" w:rsidRDefault="00A70784" w:rsidP="00A70784">
      <w:pPr>
        <w:shd w:val="clear" w:color="auto" w:fill="FFFFFF"/>
        <w:spacing w:after="225" w:line="240" w:lineRule="auto"/>
        <w:jc w:val="both"/>
        <w:rPr>
          <w:rFonts w:ascii="Times New Roman" w:eastAsia="Times New Roman" w:hAnsi="Times New Roman" w:cs="Times New Roman"/>
          <w:color w:val="000000"/>
          <w:sz w:val="24"/>
          <w:szCs w:val="24"/>
          <w:lang w:eastAsia="vi-VN"/>
        </w:rPr>
      </w:pPr>
      <w:r w:rsidRPr="00020286">
        <w:rPr>
          <w:rFonts w:ascii="Times New Roman" w:eastAsia="Times New Roman" w:hAnsi="Times New Roman" w:cs="Times New Roman"/>
          <w:color w:val="000000"/>
          <w:sz w:val="24"/>
          <w:szCs w:val="24"/>
          <w:lang w:eastAsia="vi-VN"/>
        </w:rPr>
        <w:t>Operating leverage increases the risk of a project. When a large fraction of your costs is fixed, any change in revenues can have a dramatic effect on earnings. Therefore, projects that involve high fixed costs tend to have higher betas.</w:t>
      </w:r>
    </w:p>
    <w:p w:rsidR="00A70784" w:rsidRDefault="00A70784" w:rsidP="00A70784">
      <w:pPr>
        <w:shd w:val="clear" w:color="auto" w:fill="FFFFFF"/>
        <w:spacing w:after="225" w:line="240" w:lineRule="auto"/>
        <w:jc w:val="both"/>
        <w:rPr>
          <w:rFonts w:ascii="Times New Roman" w:eastAsia="Times New Roman" w:hAnsi="Times New Roman" w:cs="Times New Roman"/>
          <w:color w:val="000000"/>
          <w:sz w:val="24"/>
          <w:szCs w:val="24"/>
          <w:lang w:eastAsia="vi-VN"/>
        </w:rPr>
      </w:pPr>
      <w:r w:rsidRPr="00020286">
        <w:rPr>
          <w:rFonts w:ascii="Times New Roman" w:eastAsia="Times New Roman" w:hAnsi="Times New Roman" w:cs="Times New Roman"/>
          <w:color w:val="000000"/>
          <w:sz w:val="24"/>
          <w:szCs w:val="24"/>
          <w:lang w:eastAsia="vi-VN"/>
        </w:rPr>
        <w:t>Many people intuitively associate risk with the variability of earnings. But much of this variability reflects diversifiable risk. Lone prospectors in search of gold look forward to extremely uncertain future earnings, but whether they strike it rich is not likely to depend on the performance of the rest of the economy. These investments have a high standard deviation but a low beta.</w:t>
      </w:r>
    </w:p>
    <w:p w:rsidR="006A27D3" w:rsidRDefault="006A27D3"/>
    <w:sectPr w:rsidR="006A2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43D58"/>
    <w:multiLevelType w:val="hybridMultilevel"/>
    <w:tmpl w:val="C4D22ABC"/>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49905B20"/>
    <w:multiLevelType w:val="multilevel"/>
    <w:tmpl w:val="38963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84"/>
    <w:rsid w:val="006A27D3"/>
    <w:rsid w:val="00A7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33E4"/>
  <w15:chartTrackingRefBased/>
  <w15:docId w15:val="{86F1DBF0-C665-494C-802C-DA23B333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784"/>
    <w:pPr>
      <w:spacing w:after="200" w:line="276" w:lineRule="auto"/>
    </w:pPr>
    <w:rPr>
      <w:rFonts w:eastAsiaTheme="minorEastAsia"/>
      <w:lang w:eastAsia="ja-JP"/>
    </w:rPr>
  </w:style>
  <w:style w:type="paragraph" w:styleId="Heading3">
    <w:name w:val="heading 3"/>
    <w:basedOn w:val="Normal"/>
    <w:link w:val="Heading3Char"/>
    <w:uiPriority w:val="9"/>
    <w:qFormat/>
    <w:rsid w:val="00A707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0784"/>
    <w:rPr>
      <w:rFonts w:ascii="Times New Roman" w:eastAsia="Times New Roman" w:hAnsi="Times New Roman" w:cs="Times New Roman"/>
      <w:b/>
      <w:bCs/>
      <w:sz w:val="27"/>
      <w:szCs w:val="27"/>
      <w:lang w:eastAsia="ja-JP"/>
    </w:rPr>
  </w:style>
  <w:style w:type="character" w:customStyle="1" w:styleId="mntl-sc-block-headingtext">
    <w:name w:val="mntl-sc-block-heading__text"/>
    <w:basedOn w:val="DefaultParagraphFont"/>
    <w:rsid w:val="00A70784"/>
  </w:style>
  <w:style w:type="paragraph" w:styleId="NormalWeb">
    <w:name w:val="Normal (Web)"/>
    <w:basedOn w:val="Normal"/>
    <w:uiPriority w:val="99"/>
    <w:unhideWhenUsed/>
    <w:rsid w:val="00A707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70784"/>
  </w:style>
  <w:style w:type="character" w:customStyle="1" w:styleId="mrel">
    <w:name w:val="mrel"/>
    <w:basedOn w:val="DefaultParagraphFont"/>
    <w:rsid w:val="00A70784"/>
  </w:style>
  <w:style w:type="character" w:customStyle="1" w:styleId="vlist-s">
    <w:name w:val="vlist-s"/>
    <w:basedOn w:val="DefaultParagraphFont"/>
    <w:rsid w:val="00A70784"/>
  </w:style>
  <w:style w:type="character" w:styleId="Emphasis">
    <w:name w:val="Emphasis"/>
    <w:basedOn w:val="DefaultParagraphFont"/>
    <w:uiPriority w:val="20"/>
    <w:qFormat/>
    <w:rsid w:val="00A70784"/>
    <w:rPr>
      <w:i/>
      <w:iCs/>
    </w:rPr>
  </w:style>
  <w:style w:type="character" w:styleId="Strong">
    <w:name w:val="Strong"/>
    <w:basedOn w:val="DefaultParagraphFont"/>
    <w:uiPriority w:val="22"/>
    <w:qFormat/>
    <w:rsid w:val="00A70784"/>
    <w:rPr>
      <w:b/>
      <w:bCs/>
    </w:rPr>
  </w:style>
  <w:style w:type="paragraph" w:styleId="ListParagraph">
    <w:name w:val="List Paragraph"/>
    <w:basedOn w:val="Normal"/>
    <w:uiPriority w:val="34"/>
    <w:qFormat/>
    <w:rsid w:val="00A70784"/>
    <w:pPr>
      <w:ind w:left="720"/>
      <w:contextualSpacing/>
    </w:pPr>
    <w:rPr>
      <w:rFonts w:eastAsiaTheme="minorHAnsi"/>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m/marketriskpremium.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m/marketablesecurities.asp" TargetMode="External"/><Relationship Id="rId5" Type="http://schemas.openxmlformats.org/officeDocument/2006/relationships/hyperlink" Target="https://www.investopedia.com/terms/c/capm.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1828</Words>
  <Characters>10426</Characters>
  <Application>Microsoft Office Word</Application>
  <DocSecurity>0</DocSecurity>
  <Lines>86</Lines>
  <Paragraphs>24</Paragraphs>
  <ScaleCrop>false</ScaleCrop>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 Thanh</dc:creator>
  <cp:keywords/>
  <dc:description/>
  <cp:lastModifiedBy>NAM Nguyen Thanh</cp:lastModifiedBy>
  <cp:revision>1</cp:revision>
  <dcterms:created xsi:type="dcterms:W3CDTF">2019-12-24T14:46:00Z</dcterms:created>
  <dcterms:modified xsi:type="dcterms:W3CDTF">2019-12-24T14:47:00Z</dcterms:modified>
</cp:coreProperties>
</file>