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1. HĐTƯ chỉ đạo biên soạn giáo trình quốc gia các bộ môn khoa học Mác – Lênin, TT Hồ Chí Mnh: Giáo trình Tư tưởng Hồ Chí Minh, NXB CTQG, Hà Nội 2003.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2. Học viện CTQG HCM: Giáo trình TTHCM (dùng cho hệ cao cấp lý luận) NXB CTQG, Hà Nội 2003.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3. Võ Nguyên Giáp: Tư tưởng Hồ Chí Minh và con đường cách mạng Việt Nam, NXB CTQG, Hà Nội 2003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4. Pgs, TS Mạch Quang Thắng: Tư tưởng Hồ Chí Minh về Đảng Cộng sản Việt Nam, NXB CTQG, Hà Nội 1995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5. PGS Song Thành Hồ Chí Minh nhà văn hoá kiệt xuất, NXB CTQG, Hà Nội 1999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7. Kinh Lịch: Hồ Chí Minh cuộc hành trình 1911 – 1945 NXB QĐND 2004.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 xml:space="preserve">9. Sổ </w:t>
      </w:r>
      <w:proofErr w:type="gramStart"/>
      <w:r w:rsidRPr="00D36180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Pr="00D36180">
        <w:rPr>
          <w:rFonts w:ascii="Times New Roman" w:hAnsi="Times New Roman" w:cs="Times New Roman"/>
          <w:sz w:val="26"/>
          <w:szCs w:val="26"/>
        </w:rPr>
        <w:t xml:space="preserve"> tra cứu về cuộc đời và sự nghiệp Hồ Chí Minh, NXB Hải Phòng, 1998.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10. Đanien Hemeri: Từ chủ nghĩa yêu nước đến chủ nghĩa Mác NXB Lao động, 2001.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11. Đỗ Quang Hưng: Thêm những hiểu biết về Hồ Chí Minh, NXB Lao động, 1999.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11. GS Đinh Xuân Lâm: Góp phần tìm hiểu cuộc đời và tư tưởng HCM, NXB CTQG, Hà Nội 2005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12. PTS Hoàng Trang – Nguyễn Khánh Bật: Tìm hiểu thân thế – sự nghiệp và tư tưởng HCM, NXB CTQG, Hà Nội 1999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 xml:space="preserve">13. Trần Thái Bình; </w:t>
      </w:r>
      <w:proofErr w:type="gramStart"/>
      <w:r w:rsidRPr="00D36180">
        <w:rPr>
          <w:rFonts w:ascii="Times New Roman" w:hAnsi="Times New Roman" w:cs="Times New Roman"/>
          <w:sz w:val="26"/>
          <w:szCs w:val="26"/>
        </w:rPr>
        <w:t>HCM  -</w:t>
      </w:r>
      <w:proofErr w:type="gramEnd"/>
      <w:r w:rsidRPr="00D36180">
        <w:rPr>
          <w:rFonts w:ascii="Times New Roman" w:hAnsi="Times New Roman" w:cs="Times New Roman"/>
          <w:sz w:val="26"/>
          <w:szCs w:val="26"/>
        </w:rPr>
        <w:t xml:space="preserve"> Sự hình thành một nhân cách lớn, NXB Trẻ 2005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14. PGS, TS Thành Duy: Tư tưởng HCM về Đạo đức, NXB CTQG, Hà Nội 1996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15. GS Đặng Xuân Kỳ: Tư tưởng HCM về phát triển văn hoá và con người, NXB CTQG, Hà Nội 2005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16. Ban tư tưởng văn hoá Trung ương:  Tư tưởng HCM về văn hoá, Hà Nội, 2003.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17. Học viện Quốc phòng, Viện lịch sử Quân sự Việt Nam; Tư tưởng HCM về dựng nước và giữ nước, NXBQĐND, 2003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D36180" w:rsidRPr="00D36180" w:rsidRDefault="00D36180" w:rsidP="00D36180">
      <w:pPr>
        <w:jc w:val="both"/>
        <w:rPr>
          <w:rFonts w:ascii="Times New Roman" w:hAnsi="Times New Roman" w:cs="Times New Roman"/>
          <w:sz w:val="26"/>
          <w:szCs w:val="26"/>
        </w:rPr>
      </w:pPr>
      <w:r w:rsidRPr="00D36180">
        <w:rPr>
          <w:rFonts w:ascii="Times New Roman" w:hAnsi="Times New Roman" w:cs="Times New Roman"/>
          <w:sz w:val="26"/>
          <w:szCs w:val="26"/>
        </w:rPr>
        <w:t>18. Danh nhân HCM, tập 1 &amp; 2, NXB Lao động 2000.</w:t>
      </w:r>
      <w:r w:rsidRPr="00D36180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BD34F6" w:rsidRPr="00D36180" w:rsidRDefault="00BD34F6" w:rsidP="00D3618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D34F6" w:rsidRPr="00D36180" w:rsidSect="00BD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D36180"/>
    <w:rsid w:val="00BD34F6"/>
    <w:rsid w:val="00D3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Windows 8</dc:creator>
  <cp:lastModifiedBy>Admin Windows 8</cp:lastModifiedBy>
  <cp:revision>1</cp:revision>
  <dcterms:created xsi:type="dcterms:W3CDTF">2019-07-30T15:12:00Z</dcterms:created>
  <dcterms:modified xsi:type="dcterms:W3CDTF">2019-07-30T15:13:00Z</dcterms:modified>
</cp:coreProperties>
</file>